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caps/>
          <w:sz w:val="32"/>
          <w:szCs w:val="32"/>
          <w:lang w:val="uk-UA" w:eastAsia="ru-RU"/>
        </w:rPr>
      </w:pPr>
      <w:r>
        <w:rPr>
          <w:rFonts w:eastAsia="Times New Roman" w:cs="Times New Roman" w:ascii="Times New Roman" w:hAnsi="Times New Roman"/>
          <w:b/>
          <w:bCs/>
          <w:caps/>
          <w:sz w:val="32"/>
          <w:szCs w:val="32"/>
          <w:lang w:val="uk-UA" w:eastAsia="ru-RU"/>
        </w:rPr>
      </w:r>
    </w:p>
    <w:p>
      <w:pPr>
        <w:pStyle w:val="Normal"/>
        <w:spacing w:lineRule="auto" w:line="240" w:before="0" w:after="0"/>
        <w:jc w:val="center"/>
        <w:rPr>
          <w:rFonts w:ascii="Times New Roman" w:hAnsi="Times New Roman" w:eastAsia="Times New Roman" w:cs="Times New Roman"/>
          <w:b/>
          <w:b/>
          <w:bCs/>
          <w:caps/>
          <w:sz w:val="32"/>
          <w:szCs w:val="32"/>
          <w:lang w:val="uk-UA" w:eastAsia="ru-RU"/>
        </w:rPr>
      </w:pPr>
      <w:r>
        <w:rPr>
          <w:rFonts w:eastAsia="Times New Roman" w:cs="Times New Roman" w:ascii="Times New Roman" w:hAnsi="Times New Roman"/>
          <w:b/>
          <w:bCs/>
          <w:caps/>
          <w:sz w:val="32"/>
          <w:szCs w:val="32"/>
          <w:lang w:eastAsia="ru-RU"/>
        </w:rPr>
        <w:t>ПАМ'ЯТКА</w:t>
      </w:r>
    </w:p>
    <w:p>
      <w:pPr>
        <w:pStyle w:val="Normal"/>
        <w:spacing w:lineRule="auto" w:line="240" w:before="0" w:after="0"/>
        <w:jc w:val="center"/>
        <w:rPr>
          <w:rFonts w:ascii="Times New Roman" w:hAnsi="Times New Roman" w:eastAsia="Times New Roman" w:cs="Times New Roman"/>
          <w:b/>
          <w:b/>
          <w:bCs/>
          <w:caps/>
          <w:kern w:val="2"/>
          <w:sz w:val="32"/>
          <w:szCs w:val="32"/>
          <w:lang w:val="uk-UA" w:eastAsia="ru-RU"/>
        </w:rPr>
      </w:pPr>
      <w:r>
        <w:rPr>
          <w:rFonts w:eastAsia="Times New Roman" w:cs="Times New Roman" w:ascii="Times New Roman" w:hAnsi="Times New Roman"/>
          <w:b/>
          <w:bCs/>
          <w:caps/>
          <w:sz w:val="32"/>
          <w:szCs w:val="32"/>
          <w:lang w:eastAsia="ru-RU"/>
        </w:rPr>
        <w:t>ЩОДО</w:t>
      </w:r>
      <w:r>
        <w:rPr>
          <w:rFonts w:eastAsia="Times New Roman" w:cs="Times New Roman" w:ascii="Times New Roman" w:hAnsi="Times New Roman"/>
          <w:b/>
          <w:bCs/>
          <w:caps/>
          <w:sz w:val="32"/>
          <w:szCs w:val="32"/>
          <w:lang w:val="uk-UA" w:eastAsia="ru-RU"/>
        </w:rPr>
        <w:t xml:space="preserve"> </w:t>
      </w:r>
      <w:r>
        <w:rPr>
          <w:rFonts w:eastAsia="Times New Roman" w:cs="Times New Roman" w:ascii="Times New Roman" w:hAnsi="Times New Roman"/>
          <w:b/>
          <w:bCs/>
          <w:caps/>
          <w:kern w:val="2"/>
          <w:sz w:val="32"/>
          <w:szCs w:val="32"/>
          <w:lang w:val="uk-UA" w:eastAsia="ru-RU"/>
        </w:rPr>
        <w:t>ВИКРИВАЧів КОРУПЦІЇ</w:t>
      </w:r>
    </w:p>
    <w:p>
      <w:pPr>
        <w:pStyle w:val="Normal"/>
        <w:spacing w:lineRule="auto" w:line="240" w:before="0" w:after="0"/>
        <w:jc w:val="center"/>
        <w:rPr>
          <w:rFonts w:ascii="Times New Roman" w:hAnsi="Times New Roman" w:eastAsia="Times New Roman" w:cs="Times New Roman"/>
          <w:b/>
          <w:b/>
          <w:bCs/>
          <w:caps/>
          <w:kern w:val="2"/>
          <w:sz w:val="32"/>
          <w:szCs w:val="32"/>
          <w:lang w:val="uk-UA" w:eastAsia="ru-RU"/>
        </w:rPr>
      </w:pPr>
      <w:r>
        <w:rPr>
          <w:rFonts w:eastAsia="Times New Roman" w:cs="Times New Roman" w:ascii="Times New Roman" w:hAnsi="Times New Roman"/>
          <w:b/>
          <w:bCs/>
          <w:caps/>
          <w:kern w:val="2"/>
          <w:sz w:val="32"/>
          <w:szCs w:val="32"/>
          <w:lang w:val="uk-UA" w:eastAsia="ru-RU"/>
        </w:rPr>
      </w:r>
    </w:p>
    <w:p>
      <w:pPr>
        <w:pStyle w:val="Normal"/>
        <w:spacing w:lineRule="auto" w:line="240" w:before="0" w:after="0"/>
        <w:ind w:firstLine="709"/>
        <w:jc w:val="both"/>
        <w:rPr/>
      </w:pPr>
      <w:r>
        <w:rPr>
          <w:rFonts w:cs="Times New Roman" w:ascii="Times New Roman" w:hAnsi="Times New Roman"/>
          <w:sz w:val="28"/>
          <w:szCs w:val="28"/>
          <w:lang w:val="uk-UA"/>
        </w:rPr>
        <w:t>Пам’ятка працівникам ДП “</w:t>
      </w:r>
      <w:r>
        <w:rPr>
          <w:rFonts w:cs="Times New Roman" w:ascii="Times New Roman" w:hAnsi="Times New Roman"/>
          <w:sz w:val="28"/>
          <w:szCs w:val="28"/>
          <w:lang w:val="uk-UA"/>
        </w:rPr>
        <w:t>КИЇВОБЛСТАНДАРТМЕТРОЛОГІЯ”</w:t>
      </w:r>
      <w:r>
        <w:rPr>
          <w:rFonts w:cs="Times New Roman" w:ascii="Times New Roman" w:hAnsi="Times New Roman"/>
          <w:sz w:val="28"/>
          <w:szCs w:val="28"/>
          <w:lang w:val="uk-UA"/>
        </w:rPr>
        <w:t xml:space="preserve"> щодо викривачів корупції.</w:t>
      </w:r>
    </w:p>
    <w:p>
      <w:pPr>
        <w:pStyle w:val="Normal"/>
        <w:spacing w:lineRule="auto" w:line="240" w:before="0" w:after="0"/>
        <w:ind w:firstLine="709"/>
        <w:jc w:val="both"/>
        <w:rPr/>
      </w:pPr>
      <w:r>
        <w:rPr>
          <w:rFonts w:cs="Times New Roman" w:ascii="Times New Roman" w:hAnsi="Times New Roman"/>
          <w:sz w:val="28"/>
          <w:szCs w:val="28"/>
          <w:lang w:val="uk-UA"/>
        </w:rPr>
        <w:t xml:space="preserve">Пам’ятку розроблено згідно із вимогами Законом України «Про запобігання корупції» та Кодексу України про адміністративні правопорушення. </w:t>
      </w:r>
    </w:p>
    <w:p>
      <w:pPr>
        <w:pStyle w:val="Normal"/>
        <w:spacing w:lineRule="auto" w:line="240" w:before="0" w:after="0"/>
        <w:ind w:firstLine="709"/>
        <w:jc w:val="both"/>
        <w:rPr/>
      </w:pPr>
      <w:r>
        <w:rPr>
          <w:rFonts w:cs="Times New Roman" w:ascii="Times New Roman" w:hAnsi="Times New Roman"/>
          <w:sz w:val="28"/>
          <w:szCs w:val="28"/>
          <w:lang w:val="uk-UA"/>
        </w:rPr>
        <w:t>Метою пам’ятки є ознайомлення працівників ДП “</w:t>
      </w:r>
      <w:r>
        <w:rPr>
          <w:rFonts w:cs="Times New Roman" w:ascii="Times New Roman" w:hAnsi="Times New Roman"/>
          <w:sz w:val="28"/>
          <w:szCs w:val="28"/>
          <w:lang w:val="uk-UA"/>
        </w:rPr>
        <w:t>КИЇВОБЛСТАНДАРТМЕТРОЛОГІЯ”</w:t>
      </w:r>
      <w:r>
        <w:rPr>
          <w:rFonts w:cs="Times New Roman" w:ascii="Times New Roman" w:hAnsi="Times New Roman"/>
          <w:sz w:val="28"/>
          <w:szCs w:val="28"/>
          <w:lang w:val="uk-UA"/>
        </w:rPr>
        <w:t xml:space="preserve"> з ключовими положеннями Закону України «Про запобігання корупції» в частині питань щодо</w:t>
      </w:r>
      <w:r>
        <w:rPr>
          <w:rFonts w:eastAsia="Times New Roman" w:cs="Times New Roman" w:ascii="Times New Roman" w:hAnsi="Times New Roman"/>
          <w:sz w:val="28"/>
          <w:szCs w:val="28"/>
          <w:lang w:val="uk-UA" w:eastAsia="ru-RU"/>
        </w:rPr>
        <w:t xml:space="preserve"> викривачів корупції.</w:t>
      </w:r>
    </w:p>
    <w:p>
      <w:pPr>
        <w:pStyle w:val="Normal"/>
        <w:spacing w:lineRule="auto" w:line="240" w:before="0" w:after="0"/>
        <w:ind w:firstLine="709"/>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Пам’ятки є підвищення професійного рівня та правової свідомості, формування однакового підходу до розуміння та застосування норм антикорупційного законодавства працівниками ДП “</w:t>
      </w:r>
      <w:r>
        <w:rPr>
          <w:rFonts w:cs="Times New Roman" w:ascii="Times New Roman" w:hAnsi="Times New Roman"/>
          <w:sz w:val="28"/>
          <w:szCs w:val="28"/>
          <w:lang w:val="uk-UA"/>
        </w:rPr>
        <w:t>КИЇВОБЛСТАНДАРТМЕТРОЛОГІЯ”</w:t>
      </w:r>
      <w:r>
        <w:rPr>
          <w:rFonts w:cs="Times New Roman" w:ascii="Times New Roman" w:hAnsi="Times New Roman"/>
          <w:sz w:val="28"/>
          <w:szCs w:val="28"/>
          <w:lang w:val="uk-UA"/>
        </w:rPr>
        <w:t>.</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jc w:val="both"/>
        <w:rPr/>
      </w:pPr>
      <w:r>
        <w:rPr>
          <w:rFonts w:eastAsia="Times New Roman" w:cs="Times New Roman" w:ascii="Times New Roman" w:hAnsi="Times New Roman"/>
          <w:sz w:val="28"/>
          <w:szCs w:val="28"/>
          <w:lang w:val="uk-UA" w:eastAsia="ru-RU"/>
        </w:rPr>
        <w:t>01 січня 2020 року набув чинності Закон «Про внесення змін до закону України «Про запобігання корупції» щодо викривачів корупції».</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Національне агентство підготувало відповіді на запитання про викривачів корупції, гарантії захисту їх трудових прав та умови отримання винагороди викривачем. </w:t>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Хто такий викривач?</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Викривач</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uk-UA" w:eastAsia="ru-RU"/>
        </w:rPr>
        <w:t>–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«Про запобігання корупції»,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Крім того, відповідно до внесених змін до Кодексу України про адміністративні правопорушення </w:t>
      </w:r>
      <w:r>
        <w:rPr>
          <w:rFonts w:eastAsia="Times New Roman" w:cs="Times New Roman" w:ascii="Times New Roman" w:hAnsi="Times New Roman"/>
          <w:b/>
          <w:bCs/>
          <w:sz w:val="28"/>
          <w:szCs w:val="28"/>
          <w:lang w:val="uk-UA" w:eastAsia="ru-RU"/>
        </w:rPr>
        <w:t xml:space="preserve">викривач </w:t>
      </w:r>
      <w:r>
        <w:rPr>
          <w:rFonts w:eastAsia="Times New Roman" w:cs="Times New Roman" w:ascii="Times New Roman" w:hAnsi="Times New Roman"/>
          <w:sz w:val="28"/>
          <w:szCs w:val="28"/>
          <w:lang w:val="uk-UA" w:eastAsia="ru-RU"/>
        </w:rPr>
        <w:t xml:space="preserve">є </w:t>
      </w:r>
      <w:r>
        <w:rPr>
          <w:rFonts w:eastAsia="Times New Roman" w:cs="Times New Roman" w:ascii="Times New Roman" w:hAnsi="Times New Roman"/>
          <w:b/>
          <w:bCs/>
          <w:sz w:val="28"/>
          <w:szCs w:val="28"/>
          <w:lang w:val="uk-UA" w:eastAsia="ru-RU"/>
        </w:rPr>
        <w:t>свідком</w:t>
      </w:r>
      <w:r>
        <w:rPr>
          <w:rFonts w:eastAsia="Times New Roman" w:cs="Times New Roman" w:ascii="Times New Roman" w:hAnsi="Times New Roman"/>
          <w:sz w:val="28"/>
          <w:szCs w:val="28"/>
          <w:lang w:val="uk-UA" w:eastAsia="ru-RU"/>
        </w:rPr>
        <w:t xml:space="preserve"> у справах про адміністративні правопорушення, пов’язані з корупцією </w:t>
      </w:r>
      <w:r>
        <w:rPr>
          <w:rFonts w:eastAsia="Times New Roman" w:cs="Times New Roman" w:ascii="Times New Roman" w:hAnsi="Times New Roman"/>
          <w:sz w:val="28"/>
          <w:szCs w:val="28"/>
          <w:lang w:eastAsia="ru-RU"/>
        </w:rPr>
        <w:t xml:space="preserve">(частина </w:t>
      </w:r>
      <w:r>
        <w:rPr>
          <w:rFonts w:eastAsia="Times New Roman" w:cs="Times New Roman" w:ascii="Times New Roman" w:hAnsi="Times New Roman"/>
          <w:sz w:val="28"/>
          <w:szCs w:val="28"/>
          <w:lang w:val="uk-UA" w:eastAsia="ru-RU"/>
        </w:rPr>
        <w:t>3</w:t>
      </w:r>
      <w:r>
        <w:rPr>
          <w:rFonts w:eastAsia="Times New Roman" w:cs="Times New Roman" w:ascii="Times New Roman" w:hAnsi="Times New Roman"/>
          <w:sz w:val="28"/>
          <w:szCs w:val="28"/>
          <w:lang w:eastAsia="ru-RU"/>
        </w:rPr>
        <w:t xml:space="preserve"> статті 272).</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w:t>
      </w:r>
      <w:r>
        <w:rPr>
          <w:rFonts w:eastAsia="Times New Roman" w:cs="Times New Roman" w:ascii="Times New Roman" w:hAnsi="Times New Roman"/>
          <w:sz w:val="28"/>
          <w:szCs w:val="28"/>
          <w:lang w:eastAsia="ru-RU"/>
        </w:rPr>
        <w:t>гідно з внесеними до Кримінального процесуального кодексу України змінами</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
          <w:bCs/>
          <w:sz w:val="28"/>
          <w:szCs w:val="28"/>
          <w:lang w:eastAsia="ru-RU"/>
        </w:rPr>
        <w:t>викривач</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 фізична особа, яка за наявності переконання, що інформація є достовірною, звернулася із заявою або повідомленням про корупційне кримінальне правопорушення до органу досудового розслідування та є</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
          <w:bCs/>
          <w:sz w:val="28"/>
          <w:szCs w:val="28"/>
          <w:lang w:eastAsia="ru-RU"/>
        </w:rPr>
        <w:t>заявником</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(пункти 16-2 та 25 частини першої статті 3).</w:t>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Коли виникають права та гарантії захисту викривача?</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За яких умов повідомлення підлягає розгляду?</w:t>
      </w:r>
    </w:p>
    <w:p>
      <w:pPr>
        <w:pStyle w:val="Normal"/>
        <w:spacing w:lineRule="auto" w:line="240" w:before="0" w:after="0"/>
        <w:ind w:firstLine="708"/>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Повідомлення підлягає розгляду за сукупності таких умов:</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містить інформацію про можливі факти корупційних або пов’язаних з корупцією правопорушень, інших порушень Закону України «Про запобігання корупції»;</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якщо наведена у повідомленні інформація стосується конкретної особи;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повідомлення містить фактичні дані, які можуть бути перевірені.</w:t>
      </w:r>
    </w:p>
    <w:p>
      <w:pPr>
        <w:pStyle w:val="Normal"/>
        <w:spacing w:lineRule="auto" w:line="240" w:before="0" w:after="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Які існують канали для повідомлень?</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i/>
          <w:sz w:val="28"/>
          <w:szCs w:val="28"/>
          <w:lang w:val="uk-UA" w:eastAsia="ru-RU"/>
        </w:rPr>
        <w:t xml:space="preserve">внутрішні канали повідомлення </w:t>
      </w:r>
      <w:r>
        <w:rPr>
          <w:rFonts w:eastAsia="Times New Roman" w:cs="Times New Roman" w:ascii="Times New Roman" w:hAnsi="Times New Roman"/>
          <w:sz w:val="28"/>
          <w:szCs w:val="28"/>
          <w:lang w:val="uk-UA" w:eastAsia="ru-RU"/>
        </w:rPr>
        <w:t>–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i/>
          <w:sz w:val="28"/>
          <w:szCs w:val="28"/>
          <w:lang w:val="uk-UA" w:eastAsia="ru-RU"/>
        </w:rPr>
        <w:t>зовнішні канали повідомлення</w:t>
      </w:r>
      <w:r>
        <w:rPr>
          <w:rFonts w:eastAsia="Times New Roman" w:cs="Times New Roman" w:ascii="Times New Roman" w:hAnsi="Times New Roman"/>
          <w:sz w:val="28"/>
          <w:szCs w:val="28"/>
          <w:lang w:val="uk-UA" w:eastAsia="ru-RU"/>
        </w:rPr>
        <w:t xml:space="preserve">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регулярні канали повідомлення – шляхи захищеного та анонімного повідомлення інформації викривачем НАЗК, іншому суб’єкту владних повноважень, до компетенції якого належить розгляд та прийняття рішень з питань, щодо яких розкривається відповідна інформація.</w:t>
      </w:r>
    </w:p>
    <w:p>
      <w:pPr>
        <w:pStyle w:val="Normal"/>
        <w:spacing w:lineRule="auto" w:line="240" w:before="0" w:after="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Які права має викривач?</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widowControl/>
        <w:numPr>
          <w:ilvl w:val="0"/>
          <w:numId w:val="1"/>
        </w:numPr>
        <w:bidi w:val="0"/>
        <w:spacing w:lineRule="auto" w:line="240" w:before="0" w:after="0"/>
        <w:ind w:left="0" w:right="0" w:firstLine="510"/>
        <w:jc w:val="both"/>
        <w:rPr/>
      </w:pPr>
      <w:r>
        <w:rPr>
          <w:rFonts w:eastAsia="Times New Roman" w:cs="Times New Roman" w:ascii="Times New Roman" w:hAnsi="Times New Roman"/>
          <w:sz w:val="28"/>
          <w:szCs w:val="28"/>
          <w:lang w:eastAsia="ru-RU"/>
        </w:rPr>
        <w:t>бути повідомленим про свої права та обов’язки;</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отримувати підтвердження прийняття та реєстрації повідомлення;</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безоплатну правову допомогу у зв’язку із захистом прав викривача;</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конфіденційність;</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разі загрози життю і здоров’ю на забезпечення безпеки щодо себе та близьких осіб, майна та житла або на відмову від таких заходів;</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винагороду у визначених законом випадках;</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отримання психологічної допомоги;</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звільнення від юридичної відповідальності у визначених законом випадках;</w:t>
      </w:r>
    </w:p>
    <w:p>
      <w:pPr>
        <w:pStyle w:val="Normal"/>
        <w:widowControl/>
        <w:numPr>
          <w:ilvl w:val="0"/>
          <w:numId w:val="1"/>
        </w:numPr>
        <w:bidi w:val="0"/>
        <w:spacing w:lineRule="auto" w:line="240" w:before="0" w:after="0"/>
        <w:ind w:left="0" w:right="0" w:firstLine="51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отримання інформації про стан та результати розгляду, перевірки та/або розслідування за фактом повідомлення ним інформації.</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Які гарантії захисту у разі загрози життю, здоров’ю та майну викривачів та близьких осіб?</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 наявності загрози життю, житлу, здоров’ю та майну викривачів, їх близьких осіб у зв’язку зі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uk-UA" w:eastAsia="ru-RU"/>
        </w:rPr>
        <w:t>Законом України</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uk-UA" w:eastAsia="ru-RU"/>
        </w:rPr>
        <w:t>«Про забезпечення безпеки осіб, які беруть участь у кримінальному судочинстві».</w:t>
      </w:r>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Які гарантії захисту трудових прав викривача?</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sz w:val="28"/>
          <w:szCs w:val="28"/>
          <w:lang w:val="uk-UA" w:eastAsia="ru-RU"/>
        </w:rPr>
        <w:t xml:space="preserve">Викривачу(а) та його близьким особам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 </w:t>
      </w:r>
      <w:r>
        <w:rPr>
          <w:rFonts w:eastAsia="Times New Roman" w:cs="Times New Roman" w:ascii="Times New Roman" w:hAnsi="Times New Roman"/>
          <w:b/>
          <w:sz w:val="28"/>
          <w:szCs w:val="28"/>
          <w:lang w:val="uk-UA" w:eastAsia="ru-RU"/>
        </w:rPr>
        <w:t>не може бути:</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відмовлено у прийнятті на роботу;</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вільнено чи примушено до звільнення;</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притягнуто до дисциплінарної відповідальності;</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відмовлено в укладенні чи продовженні договору, трудового договору (контракту).</w:t>
      </w:r>
    </w:p>
    <w:p>
      <w:pPr>
        <w:pStyle w:val="Normal"/>
        <w:spacing w:lineRule="auto" w:line="240" w:before="0" w:after="0"/>
        <w:ind w:first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разі відсторонення викривача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pPr>
        <w:pStyle w:val="Normal"/>
        <w:spacing w:lineRule="auto" w:line="240" w:before="0" w:after="0"/>
        <w:ind w:firstLine="36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Викривач, його близькі особи, звільнені з роботи у зв’язку з повідомленням,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pPr>
        <w:pStyle w:val="Normal"/>
        <w:spacing w:lineRule="auto" w:line="240" w:before="0" w:after="0"/>
        <w:ind w:firstLine="36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Для захисту прав та представництва своїх інтересів викривач має право:</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користуватися всіма видами правової допомоги, передбаченої Законом України «Про безоплатну правову допомогу»;</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залучити адвоката самостійно та отримати відшкодування витрат на адвоката та на судовий збір у зв’язку із захистом прав особи як викривача;</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на представництво Національним агентством його інтересів у суді.</w:t>
      </w:r>
    </w:p>
    <w:p>
      <w:pPr>
        <w:pStyle w:val="Normal"/>
        <w:spacing w:lineRule="auto" w:line="240" w:before="0" w:after="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
    </w:p>
    <w:p>
      <w:pPr>
        <w:pStyle w:val="Normal"/>
        <w:spacing w:lineRule="auto" w:line="240" w:before="0" w:after="0"/>
        <w:jc w:val="center"/>
        <w:rPr>
          <w:rFonts w:ascii="Times New Roman" w:hAnsi="Times New Roman" w:eastAsia="Times New Roman" w:cs="Times New Roman"/>
          <w:b/>
          <w:b/>
          <w:bCs/>
          <w:sz w:val="28"/>
          <w:szCs w:val="28"/>
          <w:lang w:eastAsia="ru-RU"/>
        </w:rPr>
      </w:pPr>
      <w:r>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 xml:space="preserve">Які умови </w:t>
      </w:r>
      <w:bookmarkStart w:id="0" w:name="__DdeLink__1959_2283762227"/>
      <w:r>
        <w:rPr>
          <w:rFonts w:eastAsia="Times New Roman" w:cs="Times New Roman" w:ascii="Times New Roman" w:hAnsi="Times New Roman"/>
          <w:b/>
          <w:bCs/>
          <w:sz w:val="28"/>
          <w:szCs w:val="28"/>
          <w:lang w:eastAsia="ru-RU"/>
        </w:rPr>
        <w:t>отримання винагороди викривачем?</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Право на винагороду має викривач, який повідомив про корупційний злочин,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3000 мінімальних заробітних плат, установлених на час вчинення злочину.</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кожному випадку суд встановлює конкретний розмір винагороди, що підлягає виплаті, з урахуванням критеріїв персональності та важливості інформації.</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разі відсутності хоча б одного із критеріїв суд прийматиме рішення про відмову у виплаті винагороди.</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Винагорода виплачується викривачу за рахунок Державного бюджету України органами державного казначейства.</w:t>
      </w:r>
      <w:bookmarkEnd w:id="0"/>
    </w:p>
    <w:p>
      <w:pPr>
        <w:pStyle w:val="Normal"/>
        <w:spacing w:lineRule="auto" w:line="240" w:before="0" w:after="0"/>
        <w:ind w:firstLine="708"/>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ind w:firstLine="708"/>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Яка відповідальність за порушення прав викривача?</w:t>
      </w:r>
    </w:p>
    <w:p>
      <w:pPr>
        <w:pStyle w:val="Normal"/>
        <w:spacing w:lineRule="auto" w:line="240" w:before="0" w:after="0"/>
        <w:ind w:firstLine="708"/>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sz w:val="28"/>
          <w:szCs w:val="28"/>
          <w:lang w:val="uk-UA" w:eastAsia="ru-RU"/>
        </w:rPr>
        <w:t>адміністративна</w:t>
      </w:r>
      <w:r>
        <w:rPr>
          <w:rFonts w:eastAsia="Times New Roman" w:cs="Times New Roman" w:ascii="Times New Roman" w:hAnsi="Times New Roman"/>
          <w:sz w:val="28"/>
          <w:szCs w:val="28"/>
          <w:lang w:val="uk-UA" w:eastAsia="ru-RU"/>
        </w:rPr>
        <w:t xml:space="preserve"> – за незаконне розголошення інформації про викривача, його близьких осіб чи інформації, що може ідентифікувати особу викривача, його близьких осіб, яка стала відома у зв’язку з виконанням службових або інших визначених законом повноважень, – штраф від 1000 до 2500 неоподатковуваних мінімумів доходів громадян з позбавленням права обіймати певні посади або займатися певною діяльністю строком на 1 (один) рік (частина друга</w:t>
        <w:br/>
        <w:t>статті 172-8 КУпАП);</w:t>
      </w:r>
    </w:p>
    <w:p>
      <w:pPr>
        <w:pStyle w:val="ListParagraph"/>
        <w:numPr>
          <w:ilvl w:val="0"/>
          <w:numId w:val="2"/>
        </w:numPr>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sz w:val="28"/>
          <w:szCs w:val="28"/>
          <w:lang w:val="uk-UA" w:eastAsia="ru-RU"/>
        </w:rPr>
        <w:t>кримінальна</w:t>
      </w:r>
      <w:r>
        <w:rPr>
          <w:rFonts w:eastAsia="Times New Roman" w:cs="Times New Roman" w:ascii="Times New Roman" w:hAnsi="Times New Roman"/>
          <w:sz w:val="28"/>
          <w:szCs w:val="28"/>
          <w:lang w:val="uk-UA" w:eastAsia="ru-RU"/>
        </w:rPr>
        <w:t xml:space="preserve"> – за незаконне звільнення працівника з роботи у зв’язку з повідомленням ним як викривачем про вчинення іншою особою корупційного або пов’язаного з корупцією правопорушення, інших порушень</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uk-UA" w:eastAsia="ru-RU"/>
        </w:rPr>
        <w:t>Закону України</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uk-UA" w:eastAsia="ru-RU"/>
        </w:rPr>
        <w:t>«Про запобігання корупції» – штраф від 2000 до 3000 неоподатковуваних мінімумів доходів громадян або позбавлення права обіймати певні посади чи займатися певною діяльністю на строк до 3 років, або виправні роботи на строк до 2 років (частина перша статті 172 КК України).</w:t>
      </w:r>
    </w:p>
    <w:p>
      <w:pPr>
        <w:pStyle w:val="ListParagraph"/>
        <w:spacing w:lineRule="auto" w:line="240" w:before="0" w:after="0"/>
        <w:contextualSpacing/>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Які нові повноваження уповноважених осіб з питань запобігання та виявлення корупції у сфері захисту викривачів з 01 січня 2020 року?</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організація роботи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 отримання та організація розгляду повідомленої через такі канали інформації;</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співпраця з викривачами, забезпечення дотримання їхніх прав та гарантій захисту, передбачених законом;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надання працівникам  юридичної особи методичної допомоги та консультацій щодо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 проведення внутрішніх навчань з цих питань.</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eastAsia="ru-RU"/>
        </w:rPr>
        <w:t>Які нові права уповноважених  осіб з питань запобігання та виявлення корупції у сфері захисту викривачів з 01 січня 2020 року?</w:t>
      </w:r>
    </w:p>
    <w:p>
      <w:pPr>
        <w:pStyle w:val="Normal"/>
        <w:spacing w:lineRule="auto" w:line="240" w:before="0" w:after="0"/>
        <w:jc w:val="center"/>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витребувати від інших структурних підрозділів відповідного органу чи юридичної особи документи та робити чи отримувати їх копії;</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 xml:space="preserve">викликати та опитувати осіб, дій або бездіяльності яких стосуються повідомлені викривачем факти, у тому числі керівника, заступників керівника </w:t>
      </w:r>
      <w:r>
        <w:rPr>
          <w:rFonts w:eastAsia="Times New Roman" w:cs="Times New Roman" w:ascii="Times New Roman" w:hAnsi="Times New Roman"/>
          <w:sz w:val="28"/>
          <w:szCs w:val="28"/>
          <w:lang w:val="uk-UA" w:eastAsia="ru-RU"/>
        </w:rPr>
        <w:t>підприємства</w:t>
      </w:r>
      <w:r>
        <w:rPr>
          <w:rFonts w:eastAsia="Times New Roman" w:cs="Times New Roman" w:ascii="Times New Roman" w:hAnsi="Times New Roman"/>
          <w:sz w:val="28"/>
          <w:szCs w:val="28"/>
          <w:lang w:eastAsia="ru-RU"/>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звертатися до Національного агентства щодо порушених прав викривача, його близьких осіб;</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вносити подання керівнику юридичної особи про притягнення винних осіб до дисциплінарної відповідальності за порушення Закону України «Про запобігання корупції»;</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виконувати інші визначені законом повноваження, спрямовані на всебічний розгляд повідомлень викривачів та захист їхніх прав та свобод.</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both"/>
        <w:rPr/>
      </w:pPr>
      <w:r>
        <w:rPr/>
      </w:r>
    </w:p>
    <w:sectPr>
      <w:footerReference w:type="default" r:id="rId2"/>
      <w:type w:val="nextPage"/>
      <w:pgSz w:w="11906" w:h="16838"/>
      <w:pgMar w:left="1701" w:right="850" w:header="0" w:top="284"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3515003"/>
    </w:sdtPr>
    <w:sdtContent>
      <w:p>
        <w:pPr>
          <w:pStyle w:val="Style23"/>
          <w:jc w:val="right"/>
          <w:rPr/>
        </w:pPr>
        <w:r>
          <w:rPr/>
          <w:fldChar w:fldCharType="begin"/>
        </w:r>
        <w:r>
          <w:rPr/>
          <w:instrText> PAGE </w:instrText>
        </w:r>
        <w:r>
          <w:rPr/>
          <w:fldChar w:fldCharType="separate"/>
        </w:r>
        <w:r>
          <w:rPr/>
          <w:t>0</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4ae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24ed4"/>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link w:val="30"/>
    <w:uiPriority w:val="9"/>
    <w:qFormat/>
    <w:rsid w:val="00524ed4"/>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24ed4"/>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524ed4"/>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524ed4"/>
    <w:rPr>
      <w:b/>
      <w:bCs/>
    </w:rPr>
  </w:style>
  <w:style w:type="character" w:styleId="Style12">
    <w:name w:val="Интернет-ссылка"/>
    <w:basedOn w:val="DefaultParagraphFont"/>
    <w:uiPriority w:val="99"/>
    <w:semiHidden/>
    <w:unhideWhenUsed/>
    <w:rsid w:val="00524ed4"/>
    <w:rPr>
      <w:color w:val="0000FF"/>
      <w:u w:val="single"/>
    </w:rPr>
  </w:style>
  <w:style w:type="character" w:styleId="Style13" w:customStyle="1">
    <w:name w:val="Текст выноски Знак"/>
    <w:basedOn w:val="DefaultParagraphFont"/>
    <w:link w:val="a6"/>
    <w:uiPriority w:val="99"/>
    <w:semiHidden/>
    <w:qFormat/>
    <w:rsid w:val="00524ed4"/>
    <w:rPr>
      <w:rFonts w:ascii="Tahoma" w:hAnsi="Tahoma" w:cs="Tahoma"/>
      <w:sz w:val="16"/>
      <w:szCs w:val="16"/>
    </w:rPr>
  </w:style>
  <w:style w:type="character" w:styleId="Style14" w:customStyle="1">
    <w:name w:val="Верхний колонтитул Знак"/>
    <w:basedOn w:val="DefaultParagraphFont"/>
    <w:link w:val="a8"/>
    <w:uiPriority w:val="99"/>
    <w:semiHidden/>
    <w:qFormat/>
    <w:rsid w:val="00524ed4"/>
    <w:rPr/>
  </w:style>
  <w:style w:type="character" w:styleId="Style15" w:customStyle="1">
    <w:name w:val="Нижний колонтитул Знак"/>
    <w:basedOn w:val="DefaultParagraphFont"/>
    <w:link w:val="aa"/>
    <w:uiPriority w:val="99"/>
    <w:qFormat/>
    <w:rsid w:val="00524ed4"/>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524ed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524ed4"/>
    <w:pPr>
      <w:spacing w:lineRule="auto" w:line="240" w:before="0" w:after="0"/>
    </w:pPr>
    <w:rPr>
      <w:rFonts w:ascii="Tahoma" w:hAnsi="Tahoma" w:cs="Tahoma"/>
      <w:sz w:val="16"/>
      <w:szCs w:val="16"/>
    </w:rPr>
  </w:style>
  <w:style w:type="paragraph" w:styleId="Style21">
    <w:name w:val="Верхний и нижний колонтитулы"/>
    <w:basedOn w:val="Normal"/>
    <w:qFormat/>
    <w:pPr/>
    <w:rPr/>
  </w:style>
  <w:style w:type="paragraph" w:styleId="Style22">
    <w:name w:val="Header"/>
    <w:basedOn w:val="Normal"/>
    <w:link w:val="a9"/>
    <w:uiPriority w:val="99"/>
    <w:semiHidden/>
    <w:unhideWhenUsed/>
    <w:rsid w:val="00524ed4"/>
    <w:pPr>
      <w:tabs>
        <w:tab w:val="clear" w:pos="708"/>
        <w:tab w:val="center" w:pos="4677" w:leader="none"/>
        <w:tab w:val="right" w:pos="9355" w:leader="none"/>
      </w:tabs>
      <w:spacing w:lineRule="auto" w:line="240" w:before="0" w:after="0"/>
    </w:pPr>
    <w:rPr/>
  </w:style>
  <w:style w:type="paragraph" w:styleId="Style23">
    <w:name w:val="Footer"/>
    <w:basedOn w:val="Normal"/>
    <w:link w:val="ab"/>
    <w:uiPriority w:val="99"/>
    <w:unhideWhenUsed/>
    <w:rsid w:val="00524ed4"/>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6c379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LibreOffice/6.3.1.2$Windows_x86 LibreOffice_project/b79626edf0065ac373bd1df5c28bd630b4424273</Application>
  <Pages>5</Pages>
  <Words>1351</Words>
  <Characters>8924</Characters>
  <CharactersWithSpaces>10199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2020-01-08T08:08:00Z</dcterms:created>
  <dc:creator>Пользователь</dc:creator>
  <dc:description/>
  <dc:language>uk-UA</dc:language>
  <cp:lastModifiedBy/>
  <dcterms:modified xsi:type="dcterms:W3CDTF">2021-11-15T14:36:07Z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