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Пам</w:t>
      </w:r>
      <w:r>
        <w:rPr>
          <w:rFonts w:eastAsia="Times New Roman" w:cs="Times New Roman" w:ascii="Times New Roman" w:hAnsi="Times New Roman"/>
          <w:b/>
          <w:sz w:val="26"/>
          <w:szCs w:val="26"/>
          <w:lang w:val="en-US" w:eastAsia="ru-RU"/>
        </w:rPr>
        <w:t>`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ятка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працівникам ДП “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КИЇВОБЛСТАНДАРТМЕТРОЛОГІЯ”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щодо врегулювання та запобігання конфлікту інтересів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Пам`ятку розроблено відповідно до вимог Закону України «Про запобігання корупції» № 1700 (далі - Закон) з метою ознайомлення працівників ДП 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КИЇВОБЛСТАНДАРТМЕТРОЛОГІЯ”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щодо</w:t>
      </w: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 xml:space="preserve"> врегулювання конфлікту інтересів осіб, уповноважених на виконання функцій держави або місцевого самоврядування.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Конфлікт інтересів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- це конфлікт між публічно-правовими обов'язками і приватними інтересами державної посадової особи, за якого її приватні інтереси, котрі випливають з її положення як приватної особи, здатні неправомірним чином вплинути на виконання цією посадовою особою її офіційних обов'язків або функцій.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Стаття 1 Закону визначає поняття та процедуру врегулювання конфлікту інтересів, відповідно до якого конфлікт інтересів поділяється на потенційний та реальний.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Потенційний конфлікт інтересів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зазначених повноважень).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Реальний конфлікт інтересів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Приватний інтерес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Для врегулювання конфлікту інтересів згідно ст. 28 </w:t>
      </w:r>
      <w:hyperlink r:id="rId2">
        <w:r>
          <w:rPr>
            <w:rStyle w:val="ListLabel87"/>
            <w:rFonts w:eastAsia="Times New Roman" w:cs="Times New Roman" w:ascii="Times New Roman" w:hAnsi="Times New Roman"/>
            <w:sz w:val="26"/>
            <w:szCs w:val="26"/>
            <w:lang w:val="uk-UA" w:eastAsia="ru-RU"/>
          </w:rPr>
          <w:t>Закону</w:t>
        </w:r>
      </w:hyperlink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суб`єкти, на яких поширюється дія антикорупційного Закону зобов’язані: вживати заходів щодо недопущення виникнення реального, потенційного конфлікту інтересів;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не вчиняти дій та не приймати рішень в умовах реального конфлікту інтересів; вжити заходів щодо врегулювання реального чи потенційного конфлікту інтересів.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Працівники, посадові особи ДП </w:t>
      </w:r>
      <w:bookmarkStart w:id="0" w:name="__DdeLink__2728_2283762227"/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КИЇВОБЛСТАНДАРТМЕТРОЛОГІЯ”</w:t>
      </w:r>
      <w:bookmarkEnd w:id="0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зобов’язані: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не пізніше наступного робочого дня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з моменту,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керівника, не вчиняти дій та не приймати рішень в умовах реального конфлікту інтересів та вжити заходів щодо врегулювання реального чи потенційного конфлікту інтересів.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Безпосередній керівник особи 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ru-RU"/>
        </w:rPr>
        <w:t>протягом двох робочих днів п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 xml:space="preserve">Наявність конфлікту інтересів не обов’язково призводить до фактів корупції, однак підвищує ризик вчинення корупційних діянь та є їх передумовою.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16"/>
          <w:szCs w:val="16"/>
          <w:lang w:val="uk-UA" w:eastAsia="uk-UA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>Заходи зовнішнього та самостійного врегулювання конфлікту інтересів передбачені вимогами статті 29 Закону</w:t>
      </w: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uk-UA" w:eastAsia="uk-UA"/>
        </w:rPr>
        <w:t>Зовнішнє врегулювання конфлікту інтересів</w:t>
      </w: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 xml:space="preserve"> здійснюється шляхом;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-усунення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 (стаття 30 Закону);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-застосування зовнішнього контролю за виконанням особою відповідного завдання, вчиненням нею певних дій чи прийняття рішень (стаття 33 Закону);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>обмеження доступу особи до певної інформації (стаття 31 Закону);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>перегляду обсягу службових повноважень (стаття 32 Закону);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>переведення особи на іншу посаду (стаття 34 Закону);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-звільнення особи (стаття 34 Закону).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16"/>
          <w:szCs w:val="16"/>
          <w:lang w:val="uk-UA" w:eastAsia="uk-UA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Працівники, посадові особи ДП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КИЇВОБЛСТАНДАРТМЕТРОЛОГІЯ”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можуть 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u w:val="single"/>
          <w:lang w:val="uk-UA" w:eastAsia="ru-RU"/>
        </w:rPr>
        <w:t>самостійно вжити заходів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щодо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та уповноваженому з антикорупційної діяльності.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i/>
          <w:i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eastAsia="uk-UA"/>
        </w:rPr>
        <w:t>Відповідальність за порушення вимог щодо запобігання та врегулювання конфлікту інтересів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Web"/>
        <w:spacing w:beforeAutospacing="0" w:before="0" w:afterAutospacing="0" w:after="0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порушення вимог щодо запобігання та врегулювання конфлікту інтересів передбачена адміністративна відповідальність згідно ст. 172-7 Кодексу України про адміністративні правопорушення, а саме: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i/>
          <w:i/>
          <w:sz w:val="26"/>
          <w:szCs w:val="26"/>
        </w:rPr>
      </w:pPr>
      <w:r>
        <w:rPr>
          <w:sz w:val="26"/>
          <w:szCs w:val="26"/>
          <w:u w:val="single"/>
        </w:rPr>
        <w:t>Неповідомлення особою у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встановлених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законом випадках та порядку про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наявність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у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неї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реального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конфлікту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</w:rPr>
        <w:t>інтересів</w:t>
      </w:r>
      <w:r>
        <w:rPr>
          <w:sz w:val="26"/>
          <w:szCs w:val="26"/>
        </w:rPr>
        <w:t>–</w:t>
      </w:r>
      <w:r>
        <w:rPr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тягне</w:t>
      </w:r>
      <w:r>
        <w:rPr>
          <w:rStyle w:val="Style16"/>
          <w:i w:val="false"/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за собою накладення</w:t>
      </w:r>
      <w:r>
        <w:rPr>
          <w:rStyle w:val="Style16"/>
          <w:sz w:val="26"/>
          <w:szCs w:val="26"/>
        </w:rPr>
        <w:t xml:space="preserve"> </w:t>
      </w:r>
      <w:r>
        <w:rPr>
          <w:rStyle w:val="Style16"/>
          <w:i w:val="false"/>
          <w:sz w:val="26"/>
          <w:szCs w:val="26"/>
        </w:rPr>
        <w:t>штрафу від ста до</w:t>
      </w:r>
      <w:r>
        <w:rPr>
          <w:rStyle w:val="Style16"/>
          <w:i w:val="false"/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двохсот</w:t>
      </w:r>
      <w:r>
        <w:rPr>
          <w:rStyle w:val="Style16"/>
          <w:i w:val="false"/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неоподатковуваних</w:t>
      </w:r>
      <w:r>
        <w:rPr>
          <w:rStyle w:val="Style16"/>
          <w:i w:val="false"/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мінімумів доходів</w:t>
      </w:r>
      <w:r>
        <w:rPr>
          <w:rStyle w:val="Style16"/>
          <w:i w:val="false"/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громадян</w:t>
      </w:r>
      <w:r>
        <w:rPr>
          <w:rStyle w:val="Style16"/>
          <w:i w:val="false"/>
          <w:sz w:val="26"/>
          <w:szCs w:val="26"/>
          <w:lang w:val="uk-UA"/>
        </w:rPr>
        <w:t>.</w:t>
      </w:r>
      <w:r>
        <w:rPr>
          <w:i/>
          <w:sz w:val="26"/>
          <w:szCs w:val="26"/>
        </w:rPr>
        <w:t>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i/>
          <w:i/>
          <w:sz w:val="26"/>
          <w:szCs w:val="26"/>
        </w:rPr>
      </w:pPr>
      <w:r>
        <w:rPr>
          <w:sz w:val="26"/>
          <w:szCs w:val="26"/>
          <w:u w:val="single"/>
        </w:rPr>
        <w:t>Вчинення дій чи прийняття рішень в умовах реального конфлікту інтересів</w:t>
      </w:r>
      <w:r>
        <w:rPr>
          <w:sz w:val="26"/>
          <w:szCs w:val="26"/>
        </w:rPr>
        <w:t>–</w:t>
      </w:r>
      <w:r>
        <w:rPr>
          <w:rStyle w:val="Style16"/>
          <w:i w:val="false"/>
          <w:sz w:val="26"/>
          <w:szCs w:val="26"/>
        </w:rPr>
        <w:t>тягнуть за собою накладення штрафу від двохсот до чотирьохсот неоподатковуваних мінімумів доходів громадян.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i/>
          <w:i/>
          <w:sz w:val="26"/>
          <w:szCs w:val="26"/>
        </w:rPr>
      </w:pPr>
      <w:r>
        <w:rPr>
          <w:sz w:val="26"/>
          <w:szCs w:val="26"/>
        </w:rPr>
        <w:t>Ті самі дії, вчинені особою, яку протягом року було піддано адміністративному стягненню за такі ж порушення, –</w:t>
      </w:r>
      <w:r>
        <w:rPr>
          <w:rStyle w:val="Style16"/>
          <w:i w:val="false"/>
          <w:sz w:val="26"/>
          <w:szCs w:val="26"/>
        </w:rPr>
        <w:t>тягнуть за собою накладення штрафу від чотирьохсот до восьмисот неоподатковуваних мінімумів доходів громадян</w:t>
      </w:r>
      <w:r>
        <w:rPr>
          <w:rStyle w:val="Style16"/>
          <w:i w:val="false"/>
          <w:sz w:val="26"/>
          <w:szCs w:val="26"/>
          <w:lang w:val="uk-UA"/>
        </w:rPr>
        <w:t xml:space="preserve"> </w:t>
      </w:r>
      <w:r>
        <w:rPr>
          <w:rStyle w:val="Style16"/>
          <w:i w:val="false"/>
          <w:sz w:val="26"/>
          <w:szCs w:val="26"/>
        </w:rPr>
        <w:t>з позбавленням права обіймати певні посади або займатися певною діяльністю строком на один рік.</w:t>
      </w:r>
    </w:p>
    <w:p>
      <w:pPr>
        <w:pStyle w:val="Normal"/>
        <w:shd w:val="clear" w:color="auto" w:fill="FFFFFF"/>
        <w:spacing w:lineRule="auto" w:line="240" w:before="0" w:after="0"/>
        <w:ind w:firstLine="384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У разі, якщо особа не вжила заходів по врегулюванню конфлікту інтересів і прийняла рішення або вчинила певні дії, це є підставою для їх оскарження та визнання протиправними у судовому порядку.</w:t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У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 xml:space="preserve">повноважений з антикорупційної діяльності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Анатолій ГРИБЕННИКОВ</w:t>
      </w:r>
    </w:p>
    <w:sectPr>
      <w:footerReference w:type="default" r:id="rId3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00525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i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7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d3575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3575b"/>
    <w:rPr/>
  </w:style>
  <w:style w:type="character" w:styleId="Strong">
    <w:name w:val="Strong"/>
    <w:basedOn w:val="DefaultParagraphFont"/>
    <w:uiPriority w:val="22"/>
    <w:qFormat/>
    <w:rsid w:val="008c6f38"/>
    <w:rPr>
      <w:b/>
      <w:bCs/>
    </w:rPr>
  </w:style>
  <w:style w:type="character" w:styleId="Style16">
    <w:name w:val="Выделение"/>
    <w:basedOn w:val="DefaultParagraphFont"/>
    <w:uiPriority w:val="20"/>
    <w:qFormat/>
    <w:rsid w:val="008c6f38"/>
    <w:rPr>
      <w:i/>
      <w:iCs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8c6f38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22f3"/>
    <w:pPr>
      <w:spacing w:before="0" w:after="20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semiHidden/>
    <w:unhideWhenUsed/>
    <w:rsid w:val="00d357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d357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c6f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8c6f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700-18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LibreOffice/6.3.1.2$Windows_x86 LibreOffice_project/b79626edf0065ac373bd1df5c28bd630b4424273</Application>
  <Pages>2</Pages>
  <Words>688</Words>
  <Characters>4739</Characters>
  <CharactersWithSpaces>5404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2021-02-24T14:26:00Z</dcterms:created>
  <dc:creator>Пользователь</dc:creator>
  <dc:description/>
  <dc:language>uk-UA</dc:language>
  <cp:lastModifiedBy/>
  <cp:lastPrinted>2021-02-25T08:44:00Z</cp:lastPrinted>
  <dcterms:modified xsi:type="dcterms:W3CDTF">2021-11-15T14:41:52Z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